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10B" w:rsidRPr="00010D32" w:rsidRDefault="0089210B" w:rsidP="00010D32">
      <w:pPr>
        <w:shd w:val="clear" w:color="auto" w:fill="FFFFFF"/>
        <w:spacing w:after="225" w:line="240" w:lineRule="auto"/>
        <w:rPr>
          <w:rFonts w:ascii="Arial" w:eastAsia="Times New Roman" w:hAnsi="Arial" w:cs="Times New Roman"/>
          <w:color w:val="404040"/>
          <w:sz w:val="24"/>
          <w:szCs w:val="24"/>
          <w:lang w:eastAsia="pl-PL"/>
        </w:rPr>
      </w:pPr>
      <w:bookmarkStart w:id="0" w:name="_GoBack"/>
      <w:r>
        <w:rPr>
          <w:rFonts w:ascii="Arial" w:eastAsia="Times New Roman" w:hAnsi="Arial" w:cs="Times New Roman"/>
          <w:noProof/>
          <w:color w:val="404040"/>
          <w:sz w:val="24"/>
          <w:szCs w:val="24"/>
          <w:lang w:eastAsia="pl-PL"/>
        </w:rPr>
        <w:drawing>
          <wp:anchor distT="0" distB="0" distL="114300" distR="114300" simplePos="0" relativeHeight="251659264" behindDoc="0" locked="0" layoutInCell="1" allowOverlap="1">
            <wp:simplePos x="0" y="0"/>
            <wp:positionH relativeFrom="column">
              <wp:posOffset>4024630</wp:posOffset>
            </wp:positionH>
            <wp:positionV relativeFrom="paragraph">
              <wp:posOffset>100330</wp:posOffset>
            </wp:positionV>
            <wp:extent cx="1990725" cy="312420"/>
            <wp:effectExtent l="0" t="0" r="952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k_Peako_logo.png"/>
                    <pic:cNvPicPr/>
                  </pic:nvPicPr>
                  <pic:blipFill>
                    <a:blip r:embed="rId7">
                      <a:extLst>
                        <a:ext uri="{28A0092B-C50C-407E-A947-70E740481C1C}">
                          <a14:useLocalDpi xmlns:a14="http://schemas.microsoft.com/office/drawing/2010/main" val="0"/>
                        </a:ext>
                      </a:extLst>
                    </a:blip>
                    <a:stretch>
                      <a:fillRect/>
                    </a:stretch>
                  </pic:blipFill>
                  <pic:spPr>
                    <a:xfrm>
                      <a:off x="0" y="0"/>
                      <a:ext cx="1990725" cy="31242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242424"/>
          <w:kern w:val="36"/>
          <w:sz w:val="44"/>
          <w:szCs w:val="44"/>
          <w:lang w:eastAsia="pl-PL"/>
        </w:rPr>
        <w:drawing>
          <wp:anchor distT="0" distB="0" distL="114300" distR="114300" simplePos="0" relativeHeight="251658240" behindDoc="0" locked="0" layoutInCell="1" allowOverlap="1" wp14:anchorId="12B50CEF">
            <wp:simplePos x="0" y="0"/>
            <wp:positionH relativeFrom="column">
              <wp:posOffset>-394335</wp:posOffset>
            </wp:positionH>
            <wp:positionV relativeFrom="paragraph">
              <wp:posOffset>76200</wp:posOffset>
            </wp:positionV>
            <wp:extent cx="2371090" cy="379095"/>
            <wp:effectExtent l="0" t="0" r="0" b="190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G_logo.png"/>
                    <pic:cNvPicPr/>
                  </pic:nvPicPr>
                  <pic:blipFill>
                    <a:blip r:embed="rId8">
                      <a:extLst>
                        <a:ext uri="{28A0092B-C50C-407E-A947-70E740481C1C}">
                          <a14:useLocalDpi xmlns:a14="http://schemas.microsoft.com/office/drawing/2010/main" val="0"/>
                        </a:ext>
                      </a:extLst>
                    </a:blip>
                    <a:stretch>
                      <a:fillRect/>
                    </a:stretch>
                  </pic:blipFill>
                  <pic:spPr>
                    <a:xfrm>
                      <a:off x="0" y="0"/>
                      <a:ext cx="2371090" cy="379095"/>
                    </a:xfrm>
                    <a:prstGeom prst="rect">
                      <a:avLst/>
                    </a:prstGeom>
                  </pic:spPr>
                </pic:pic>
              </a:graphicData>
            </a:graphic>
            <wp14:sizeRelH relativeFrom="margin">
              <wp14:pctWidth>0</wp14:pctWidth>
            </wp14:sizeRelH>
          </wp:anchor>
        </w:drawing>
      </w:r>
      <w:r>
        <w:rPr>
          <w:rFonts w:ascii="Times New Roman" w:eastAsia="Times New Roman" w:hAnsi="Times New Roman" w:cs="Times New Roman"/>
          <w:noProof/>
          <w:color w:val="242424"/>
          <w:kern w:val="36"/>
          <w:sz w:val="45"/>
          <w:szCs w:val="45"/>
          <w:lang w:eastAsia="pl-PL"/>
        </w:rPr>
        <w:drawing>
          <wp:anchor distT="0" distB="0" distL="114300" distR="114300" simplePos="0" relativeHeight="251660288" behindDoc="0" locked="0" layoutInCell="1" allowOverlap="1" wp14:anchorId="41326969">
            <wp:simplePos x="0" y="0"/>
            <wp:positionH relativeFrom="column">
              <wp:posOffset>2214880</wp:posOffset>
            </wp:positionH>
            <wp:positionV relativeFrom="paragraph">
              <wp:posOffset>0</wp:posOffset>
            </wp:positionV>
            <wp:extent cx="1438275" cy="481965"/>
            <wp:effectExtent l="0" t="0" r="9525"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atego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8275" cy="481965"/>
                    </a:xfrm>
                    <a:prstGeom prst="rect">
                      <a:avLst/>
                    </a:prstGeom>
                  </pic:spPr>
                </pic:pic>
              </a:graphicData>
            </a:graphic>
            <wp14:sizeRelH relativeFrom="margin">
              <wp14:pctWidth>0</wp14:pctWidth>
            </wp14:sizeRelH>
            <wp14:sizeRelV relativeFrom="margin">
              <wp14:pctHeight>0</wp14:pctHeight>
            </wp14:sizeRelV>
          </wp:anchor>
        </w:drawing>
      </w:r>
    </w:p>
    <w:bookmarkEnd w:id="0"/>
    <w:p w:rsidR="002E68AC" w:rsidRPr="00311DC6" w:rsidRDefault="001D2900" w:rsidP="002E68AC">
      <w:pPr>
        <w:spacing w:after="0" w:line="240" w:lineRule="auto"/>
        <w:jc w:val="center"/>
        <w:outlineLvl w:val="0"/>
        <w:rPr>
          <w:rFonts w:ascii="Times New Roman" w:eastAsia="Times New Roman" w:hAnsi="Times New Roman" w:cs="Times New Roman"/>
          <w:b/>
          <w:color w:val="242424"/>
          <w:kern w:val="36"/>
          <w:sz w:val="44"/>
          <w:szCs w:val="44"/>
          <w:lang w:eastAsia="pl-PL"/>
        </w:rPr>
      </w:pPr>
      <w:r>
        <w:rPr>
          <w:rFonts w:ascii="Times New Roman" w:eastAsia="Times New Roman" w:hAnsi="Times New Roman" w:cs="Times New Roman"/>
          <w:b/>
          <w:color w:val="242424"/>
          <w:kern w:val="36"/>
          <w:sz w:val="44"/>
          <w:szCs w:val="44"/>
          <w:lang w:eastAsia="pl-PL"/>
        </w:rPr>
        <w:t>P</w:t>
      </w:r>
      <w:r w:rsidR="00037FBB" w:rsidRPr="00311DC6">
        <w:rPr>
          <w:rFonts w:ascii="Times New Roman" w:eastAsia="Times New Roman" w:hAnsi="Times New Roman" w:cs="Times New Roman"/>
          <w:b/>
          <w:color w:val="242424"/>
          <w:kern w:val="36"/>
          <w:sz w:val="44"/>
          <w:szCs w:val="44"/>
          <w:lang w:eastAsia="pl-PL"/>
        </w:rPr>
        <w:t xml:space="preserve">rogram </w:t>
      </w:r>
      <w:r w:rsidR="00311DC6" w:rsidRPr="00311DC6">
        <w:rPr>
          <w:rFonts w:ascii="Times New Roman" w:eastAsia="Times New Roman" w:hAnsi="Times New Roman" w:cs="Times New Roman"/>
          <w:b/>
          <w:color w:val="242424"/>
          <w:kern w:val="36"/>
          <w:sz w:val="44"/>
          <w:szCs w:val="44"/>
          <w:lang w:eastAsia="pl-PL"/>
        </w:rPr>
        <w:t>szkolenia</w:t>
      </w:r>
    </w:p>
    <w:p w:rsidR="002E68AC" w:rsidRPr="002E68AC" w:rsidRDefault="002E68AC" w:rsidP="00010D32">
      <w:pPr>
        <w:shd w:val="clear" w:color="auto" w:fill="FFFFFF"/>
        <w:spacing w:after="0" w:line="360" w:lineRule="auto"/>
        <w:rPr>
          <w:rFonts w:ascii="Arial" w:eastAsia="Times New Roman" w:hAnsi="Arial" w:cs="Times New Roman"/>
          <w:color w:val="404040"/>
          <w:sz w:val="32"/>
          <w:szCs w:val="32"/>
          <w:lang w:eastAsia="pl-PL"/>
        </w:rPr>
      </w:pPr>
      <w:r>
        <w:rPr>
          <w:rFonts w:ascii="Arial" w:eastAsia="Times New Roman" w:hAnsi="Arial" w:cs="Times New Roman"/>
          <w:color w:val="404040"/>
          <w:sz w:val="32"/>
          <w:szCs w:val="32"/>
          <w:lang w:eastAsia="pl-PL"/>
        </w:rPr>
        <w:t xml:space="preserve"> </w:t>
      </w:r>
    </w:p>
    <w:p w:rsidR="00311DC6" w:rsidRPr="00010D32" w:rsidRDefault="00311DC6" w:rsidP="00010D32">
      <w:pPr>
        <w:shd w:val="clear" w:color="auto" w:fill="FFFFFF"/>
        <w:spacing w:after="0" w:line="360" w:lineRule="auto"/>
        <w:jc w:val="both"/>
        <w:rPr>
          <w:rFonts w:ascii="Times New Roman" w:eastAsia="Times New Roman" w:hAnsi="Times New Roman" w:cs="Times New Roman"/>
          <w:color w:val="404040"/>
          <w:sz w:val="23"/>
          <w:szCs w:val="23"/>
          <w:lang w:eastAsia="pl-PL"/>
        </w:rPr>
      </w:pPr>
      <w:r w:rsidRPr="00010D32">
        <w:rPr>
          <w:rFonts w:ascii="Times New Roman" w:eastAsia="Times New Roman" w:hAnsi="Times New Roman" w:cs="Times New Roman"/>
          <w:color w:val="404040"/>
          <w:sz w:val="23"/>
          <w:szCs w:val="23"/>
          <w:lang w:eastAsia="pl-PL"/>
        </w:rPr>
        <w:t>Planowane szkolenie stanowi element wspólnej inicjatywy realizowanej przez Krajową Izbę Gospodarczą, firmę doradczą Stratego oraz Bank Pekao S.A. Jej celem jest bezpłatne wsparcie doradcze przedsiębiorców planujących realizację przedsięwzięć inwestycyjnych oraz badawczo-rozwojowych.</w:t>
      </w:r>
    </w:p>
    <w:p w:rsidR="00010D32" w:rsidRPr="00010D32" w:rsidRDefault="00010D32" w:rsidP="00010D32">
      <w:pPr>
        <w:shd w:val="clear" w:color="auto" w:fill="FFFFFF"/>
        <w:spacing w:after="0" w:line="360" w:lineRule="auto"/>
        <w:jc w:val="both"/>
        <w:rPr>
          <w:rFonts w:ascii="Times New Roman" w:eastAsia="Times New Roman" w:hAnsi="Times New Roman" w:cs="Times New Roman"/>
          <w:color w:val="404040"/>
          <w:sz w:val="23"/>
          <w:szCs w:val="23"/>
          <w:lang w:eastAsia="pl-PL"/>
        </w:rPr>
      </w:pPr>
    </w:p>
    <w:p w:rsidR="001D2900" w:rsidRPr="00010D32" w:rsidRDefault="00311DC6" w:rsidP="002E68AC">
      <w:pPr>
        <w:shd w:val="clear" w:color="auto" w:fill="FFFFFF"/>
        <w:spacing w:after="225" w:line="360" w:lineRule="auto"/>
        <w:rPr>
          <w:rFonts w:ascii="Times New Roman" w:eastAsia="Times New Roman" w:hAnsi="Times New Roman" w:cs="Times New Roman"/>
          <w:b/>
          <w:bCs/>
          <w:color w:val="404040"/>
          <w:sz w:val="23"/>
          <w:szCs w:val="23"/>
          <w:lang w:eastAsia="pl-PL"/>
        </w:rPr>
      </w:pPr>
      <w:r w:rsidRPr="00010D32">
        <w:rPr>
          <w:rFonts w:ascii="Times New Roman" w:eastAsia="Times New Roman" w:hAnsi="Times New Roman" w:cs="Times New Roman"/>
          <w:b/>
          <w:bCs/>
          <w:color w:val="404040"/>
          <w:sz w:val="23"/>
          <w:szCs w:val="23"/>
          <w:lang w:eastAsia="pl-PL"/>
        </w:rPr>
        <w:t>Program szkolenia:</w:t>
      </w:r>
    </w:p>
    <w:p w:rsidR="001D2900" w:rsidRPr="00010D32" w:rsidRDefault="001D2900" w:rsidP="002E68AC">
      <w:pPr>
        <w:shd w:val="clear" w:color="auto" w:fill="FFFFFF"/>
        <w:spacing w:after="225" w:line="360" w:lineRule="auto"/>
        <w:rPr>
          <w:rFonts w:ascii="Times New Roman" w:eastAsia="Times New Roman" w:hAnsi="Times New Roman" w:cs="Times New Roman"/>
          <w:color w:val="404040"/>
          <w:sz w:val="23"/>
          <w:szCs w:val="23"/>
          <w:lang w:eastAsia="pl-PL"/>
        </w:rPr>
      </w:pPr>
      <w:r w:rsidRPr="00010D32">
        <w:rPr>
          <w:rFonts w:ascii="Times New Roman" w:eastAsia="Times New Roman" w:hAnsi="Times New Roman" w:cs="Times New Roman"/>
          <w:color w:val="404040"/>
          <w:sz w:val="23"/>
          <w:szCs w:val="23"/>
          <w:lang w:eastAsia="pl-PL"/>
        </w:rPr>
        <w:t>Wprowadzenie – około 15 minut:</w:t>
      </w:r>
    </w:p>
    <w:p w:rsidR="001D2900" w:rsidRPr="00010D32" w:rsidRDefault="001D2900" w:rsidP="001D2900">
      <w:pPr>
        <w:pStyle w:val="Akapitzlist"/>
        <w:numPr>
          <w:ilvl w:val="0"/>
          <w:numId w:val="4"/>
        </w:numPr>
        <w:shd w:val="clear" w:color="auto" w:fill="FFFFFF"/>
        <w:spacing w:after="225" w:line="360" w:lineRule="auto"/>
        <w:rPr>
          <w:rFonts w:ascii="Times New Roman" w:eastAsia="Times New Roman" w:hAnsi="Times New Roman" w:cs="Times New Roman"/>
          <w:color w:val="404040"/>
          <w:sz w:val="23"/>
          <w:szCs w:val="23"/>
          <w:lang w:eastAsia="pl-PL"/>
        </w:rPr>
      </w:pPr>
      <w:r w:rsidRPr="00010D32">
        <w:rPr>
          <w:rFonts w:ascii="Times New Roman" w:eastAsia="Times New Roman" w:hAnsi="Times New Roman" w:cs="Times New Roman"/>
          <w:color w:val="404040"/>
          <w:sz w:val="23"/>
          <w:szCs w:val="23"/>
          <w:lang w:eastAsia="pl-PL"/>
        </w:rPr>
        <w:t>Strategia, plany oraz cele banku w zakresie wsparcia przedsiębiorców</w:t>
      </w:r>
    </w:p>
    <w:p w:rsidR="002E68AC" w:rsidRPr="00010D32" w:rsidRDefault="00311DC6" w:rsidP="00010D32">
      <w:pPr>
        <w:shd w:val="clear" w:color="auto" w:fill="FFFFFF"/>
        <w:spacing w:before="100" w:beforeAutospacing="1" w:after="0" w:line="360" w:lineRule="auto"/>
        <w:rPr>
          <w:rFonts w:ascii="Times New Roman" w:eastAsia="Times New Roman" w:hAnsi="Times New Roman" w:cs="Times New Roman"/>
          <w:color w:val="404040"/>
          <w:sz w:val="23"/>
          <w:szCs w:val="23"/>
          <w:lang w:eastAsia="pl-PL"/>
        </w:rPr>
      </w:pPr>
      <w:r w:rsidRPr="00010D32">
        <w:rPr>
          <w:rFonts w:ascii="Times New Roman" w:eastAsia="Times New Roman" w:hAnsi="Times New Roman" w:cs="Times New Roman"/>
          <w:color w:val="404040"/>
          <w:sz w:val="23"/>
          <w:szCs w:val="23"/>
          <w:lang w:eastAsia="pl-PL"/>
        </w:rPr>
        <w:t xml:space="preserve">Blok tematyczny nr 1 – około </w:t>
      </w:r>
      <w:r w:rsidR="001D2900" w:rsidRPr="00010D32">
        <w:rPr>
          <w:rFonts w:ascii="Times New Roman" w:eastAsia="Times New Roman" w:hAnsi="Times New Roman" w:cs="Times New Roman"/>
          <w:color w:val="404040"/>
          <w:sz w:val="23"/>
          <w:szCs w:val="23"/>
          <w:lang w:eastAsia="pl-PL"/>
        </w:rPr>
        <w:t>6</w:t>
      </w:r>
      <w:r w:rsidRPr="00010D32">
        <w:rPr>
          <w:rFonts w:ascii="Times New Roman" w:eastAsia="Times New Roman" w:hAnsi="Times New Roman" w:cs="Times New Roman"/>
          <w:color w:val="404040"/>
          <w:sz w:val="23"/>
          <w:szCs w:val="23"/>
          <w:lang w:eastAsia="pl-PL"/>
        </w:rPr>
        <w:t>0 minut:</w:t>
      </w:r>
    </w:p>
    <w:p w:rsidR="00311DC6" w:rsidRPr="00010D32" w:rsidRDefault="00311DC6" w:rsidP="00311DC6">
      <w:pPr>
        <w:pStyle w:val="Akapitzlist"/>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404040"/>
          <w:sz w:val="23"/>
          <w:szCs w:val="23"/>
          <w:lang w:eastAsia="pl-PL"/>
        </w:rPr>
      </w:pPr>
      <w:r w:rsidRPr="00010D32">
        <w:rPr>
          <w:rFonts w:ascii="Times New Roman" w:eastAsia="Times New Roman" w:hAnsi="Times New Roman" w:cs="Times New Roman"/>
          <w:color w:val="404040"/>
          <w:sz w:val="23"/>
          <w:szCs w:val="23"/>
          <w:lang w:eastAsia="pl-PL"/>
        </w:rPr>
        <w:t>Wsparcie dedykowane projektom badawczo-rozwojowym – omówienie instrumentów, zasad, kryteriów oraz dobrych praktyk przygotowania wniosku o dofinansowanie</w:t>
      </w:r>
      <w:r w:rsidR="0089210B" w:rsidRPr="00010D32">
        <w:rPr>
          <w:rFonts w:ascii="Times New Roman" w:eastAsia="Times New Roman" w:hAnsi="Times New Roman" w:cs="Times New Roman"/>
          <w:color w:val="404040"/>
          <w:sz w:val="23"/>
          <w:szCs w:val="23"/>
          <w:lang w:eastAsia="pl-PL"/>
        </w:rPr>
        <w:t>,</w:t>
      </w:r>
      <w:r w:rsidRPr="00010D32">
        <w:rPr>
          <w:rFonts w:ascii="Times New Roman" w:eastAsia="Times New Roman" w:hAnsi="Times New Roman" w:cs="Times New Roman"/>
          <w:color w:val="404040"/>
          <w:sz w:val="23"/>
          <w:szCs w:val="23"/>
          <w:lang w:eastAsia="pl-PL"/>
        </w:rPr>
        <w:t xml:space="preserve"> pozwalających na maksymalizację szans </w:t>
      </w:r>
      <w:r w:rsidR="0066279A" w:rsidRPr="00010D32">
        <w:rPr>
          <w:rFonts w:ascii="Times New Roman" w:eastAsia="Times New Roman" w:hAnsi="Times New Roman" w:cs="Times New Roman"/>
          <w:color w:val="404040"/>
          <w:sz w:val="23"/>
          <w:szCs w:val="23"/>
          <w:lang w:eastAsia="pl-PL"/>
        </w:rPr>
        <w:t xml:space="preserve">na </w:t>
      </w:r>
      <w:r w:rsidRPr="00010D32">
        <w:rPr>
          <w:rFonts w:ascii="Times New Roman" w:eastAsia="Times New Roman" w:hAnsi="Times New Roman" w:cs="Times New Roman"/>
          <w:color w:val="404040"/>
          <w:sz w:val="23"/>
          <w:szCs w:val="23"/>
          <w:lang w:eastAsia="pl-PL"/>
        </w:rPr>
        <w:t>uzyskani</w:t>
      </w:r>
      <w:r w:rsidR="0066279A" w:rsidRPr="00010D32">
        <w:rPr>
          <w:rFonts w:ascii="Times New Roman" w:eastAsia="Times New Roman" w:hAnsi="Times New Roman" w:cs="Times New Roman"/>
          <w:color w:val="404040"/>
          <w:sz w:val="23"/>
          <w:szCs w:val="23"/>
          <w:lang w:eastAsia="pl-PL"/>
        </w:rPr>
        <w:t>e</w:t>
      </w:r>
      <w:r w:rsidRPr="00010D32">
        <w:rPr>
          <w:rFonts w:ascii="Times New Roman" w:eastAsia="Times New Roman" w:hAnsi="Times New Roman" w:cs="Times New Roman"/>
          <w:color w:val="404040"/>
          <w:sz w:val="23"/>
          <w:szCs w:val="23"/>
          <w:lang w:eastAsia="pl-PL"/>
        </w:rPr>
        <w:t xml:space="preserve"> dofinansowania oraz jego </w:t>
      </w:r>
      <w:r w:rsidR="0066279A" w:rsidRPr="00010D32">
        <w:rPr>
          <w:rFonts w:ascii="Times New Roman" w:eastAsia="Times New Roman" w:hAnsi="Times New Roman" w:cs="Times New Roman"/>
          <w:color w:val="404040"/>
          <w:sz w:val="23"/>
          <w:szCs w:val="23"/>
          <w:lang w:eastAsia="pl-PL"/>
        </w:rPr>
        <w:t>skuteczne rozliczenie</w:t>
      </w:r>
    </w:p>
    <w:p w:rsidR="00311DC6" w:rsidRPr="00010D32" w:rsidRDefault="00311DC6" w:rsidP="00311DC6">
      <w:pPr>
        <w:pStyle w:val="Akapitzlist"/>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404040"/>
          <w:sz w:val="23"/>
          <w:szCs w:val="23"/>
          <w:lang w:eastAsia="pl-PL"/>
        </w:rPr>
      </w:pPr>
      <w:r w:rsidRPr="00010D32">
        <w:rPr>
          <w:rFonts w:ascii="Times New Roman" w:eastAsia="Times New Roman" w:hAnsi="Times New Roman" w:cs="Times New Roman"/>
          <w:color w:val="404040"/>
          <w:sz w:val="23"/>
          <w:szCs w:val="23"/>
          <w:lang w:eastAsia="pl-PL"/>
        </w:rPr>
        <w:t>Rola banku w finansowaniu projektów badawczo-rozwojowych</w:t>
      </w:r>
    </w:p>
    <w:p w:rsidR="00311DC6" w:rsidRPr="00010D32" w:rsidRDefault="00311DC6" w:rsidP="00311DC6">
      <w:pPr>
        <w:shd w:val="clear" w:color="auto" w:fill="FFFFFF"/>
        <w:spacing w:before="100" w:beforeAutospacing="1" w:after="100" w:afterAutospacing="1" w:line="360" w:lineRule="auto"/>
        <w:rPr>
          <w:rFonts w:ascii="Times New Roman" w:eastAsia="Times New Roman" w:hAnsi="Times New Roman" w:cs="Times New Roman"/>
          <w:color w:val="404040"/>
          <w:sz w:val="23"/>
          <w:szCs w:val="23"/>
          <w:lang w:eastAsia="pl-PL"/>
        </w:rPr>
      </w:pPr>
      <w:r w:rsidRPr="00010D32">
        <w:rPr>
          <w:rFonts w:ascii="Times New Roman" w:eastAsia="Times New Roman" w:hAnsi="Times New Roman" w:cs="Times New Roman"/>
          <w:color w:val="404040"/>
          <w:sz w:val="23"/>
          <w:szCs w:val="23"/>
          <w:lang w:eastAsia="pl-PL"/>
        </w:rPr>
        <w:t xml:space="preserve">Blok tematyczny nr </w:t>
      </w:r>
      <w:r w:rsidR="001D2900" w:rsidRPr="00010D32">
        <w:rPr>
          <w:rFonts w:ascii="Times New Roman" w:eastAsia="Times New Roman" w:hAnsi="Times New Roman" w:cs="Times New Roman"/>
          <w:color w:val="404040"/>
          <w:sz w:val="23"/>
          <w:szCs w:val="23"/>
          <w:lang w:eastAsia="pl-PL"/>
        </w:rPr>
        <w:t>2</w:t>
      </w:r>
      <w:r w:rsidRPr="00010D32">
        <w:rPr>
          <w:rFonts w:ascii="Times New Roman" w:eastAsia="Times New Roman" w:hAnsi="Times New Roman" w:cs="Times New Roman"/>
          <w:color w:val="404040"/>
          <w:sz w:val="23"/>
          <w:szCs w:val="23"/>
          <w:lang w:eastAsia="pl-PL"/>
        </w:rPr>
        <w:t xml:space="preserve"> – około 60 minut:</w:t>
      </w:r>
    </w:p>
    <w:p w:rsidR="00311DC6" w:rsidRPr="00010D32" w:rsidRDefault="00311DC6" w:rsidP="00311DC6">
      <w:pPr>
        <w:pStyle w:val="Akapitzlist"/>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404040"/>
          <w:sz w:val="23"/>
          <w:szCs w:val="23"/>
          <w:lang w:eastAsia="pl-PL"/>
        </w:rPr>
      </w:pPr>
      <w:r w:rsidRPr="00010D32">
        <w:rPr>
          <w:rFonts w:ascii="Times New Roman" w:eastAsia="Times New Roman" w:hAnsi="Times New Roman" w:cs="Times New Roman"/>
          <w:color w:val="404040"/>
          <w:sz w:val="23"/>
          <w:szCs w:val="23"/>
          <w:lang w:eastAsia="pl-PL"/>
        </w:rPr>
        <w:t>Wsparcie dedykowane projektom inwestycyjnym – omówienie instrumentów, zasad, kryteriów oraz dobrych praktyk przygotowania wniosku o dofinansowanie</w:t>
      </w:r>
      <w:r w:rsidR="0089210B" w:rsidRPr="00010D32">
        <w:rPr>
          <w:rFonts w:ascii="Times New Roman" w:eastAsia="Times New Roman" w:hAnsi="Times New Roman" w:cs="Times New Roman"/>
          <w:color w:val="404040"/>
          <w:sz w:val="23"/>
          <w:szCs w:val="23"/>
          <w:lang w:eastAsia="pl-PL"/>
        </w:rPr>
        <w:t>,</w:t>
      </w:r>
      <w:r w:rsidRPr="00010D32">
        <w:rPr>
          <w:rFonts w:ascii="Times New Roman" w:eastAsia="Times New Roman" w:hAnsi="Times New Roman" w:cs="Times New Roman"/>
          <w:color w:val="404040"/>
          <w:sz w:val="23"/>
          <w:szCs w:val="23"/>
          <w:lang w:eastAsia="pl-PL"/>
        </w:rPr>
        <w:t xml:space="preserve"> </w:t>
      </w:r>
      <w:r w:rsidR="0066279A" w:rsidRPr="00010D32">
        <w:rPr>
          <w:rFonts w:ascii="Times New Roman" w:eastAsia="Times New Roman" w:hAnsi="Times New Roman" w:cs="Times New Roman"/>
          <w:color w:val="404040"/>
          <w:sz w:val="23"/>
          <w:szCs w:val="23"/>
          <w:lang w:eastAsia="pl-PL"/>
        </w:rPr>
        <w:t>pozwalających na maksymalizację szans na uzyskanie dofinansowania oraz jego skuteczne rozliczenie</w:t>
      </w:r>
    </w:p>
    <w:p w:rsidR="001D2900" w:rsidRPr="00010D32" w:rsidRDefault="00311DC6" w:rsidP="00010D32">
      <w:pPr>
        <w:pStyle w:val="Akapitzlist"/>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404040"/>
          <w:sz w:val="23"/>
          <w:szCs w:val="23"/>
          <w:lang w:eastAsia="pl-PL"/>
        </w:rPr>
      </w:pPr>
      <w:r w:rsidRPr="00010D32">
        <w:rPr>
          <w:rFonts w:ascii="Times New Roman" w:eastAsia="Times New Roman" w:hAnsi="Times New Roman" w:cs="Times New Roman"/>
          <w:color w:val="404040"/>
          <w:sz w:val="23"/>
          <w:szCs w:val="23"/>
          <w:lang w:eastAsia="pl-PL"/>
        </w:rPr>
        <w:t>Rola banku w finansowaniu przedsięwzięć inwestycyjnych</w:t>
      </w:r>
    </w:p>
    <w:p w:rsidR="001D2900" w:rsidRPr="00010D32" w:rsidRDefault="001D2900" w:rsidP="00311DC6">
      <w:pPr>
        <w:shd w:val="clear" w:color="auto" w:fill="FFFFFF"/>
        <w:spacing w:before="100" w:beforeAutospacing="1" w:after="100" w:afterAutospacing="1" w:line="360" w:lineRule="auto"/>
        <w:jc w:val="both"/>
        <w:rPr>
          <w:rFonts w:ascii="Times New Roman" w:eastAsia="Times New Roman" w:hAnsi="Times New Roman" w:cs="Times New Roman"/>
          <w:color w:val="404040"/>
          <w:sz w:val="23"/>
          <w:szCs w:val="23"/>
          <w:lang w:eastAsia="pl-PL"/>
        </w:rPr>
      </w:pPr>
      <w:r w:rsidRPr="00010D32">
        <w:rPr>
          <w:rFonts w:ascii="Times New Roman" w:eastAsia="Times New Roman" w:hAnsi="Times New Roman" w:cs="Times New Roman"/>
          <w:color w:val="404040"/>
          <w:sz w:val="23"/>
          <w:szCs w:val="23"/>
          <w:lang w:eastAsia="pl-PL"/>
        </w:rPr>
        <w:t>Blok tematyczny nr 3 – około 30 minut</w:t>
      </w:r>
      <w:r w:rsidR="0009296C" w:rsidRPr="00010D32">
        <w:rPr>
          <w:rFonts w:ascii="Times New Roman" w:eastAsia="Times New Roman" w:hAnsi="Times New Roman" w:cs="Times New Roman"/>
          <w:color w:val="404040"/>
          <w:sz w:val="23"/>
          <w:szCs w:val="23"/>
          <w:lang w:eastAsia="pl-PL"/>
        </w:rPr>
        <w:t>:</w:t>
      </w:r>
    </w:p>
    <w:p w:rsidR="001D2900" w:rsidRPr="00010D32" w:rsidRDefault="001D2900" w:rsidP="001D2900">
      <w:pPr>
        <w:pStyle w:val="Akapitzlist"/>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404040"/>
          <w:sz w:val="23"/>
          <w:szCs w:val="23"/>
          <w:lang w:eastAsia="pl-PL"/>
        </w:rPr>
      </w:pPr>
      <w:r w:rsidRPr="00010D32">
        <w:rPr>
          <w:rFonts w:ascii="Times New Roman" w:eastAsia="Times New Roman" w:hAnsi="Times New Roman" w:cs="Times New Roman"/>
          <w:color w:val="404040"/>
          <w:sz w:val="23"/>
          <w:szCs w:val="23"/>
          <w:lang w:eastAsia="pl-PL"/>
        </w:rPr>
        <w:t xml:space="preserve">Wsparcie w ramach Regionalnych Programów Operacyjnych – omówienie dostępnych źródeł finansowania </w:t>
      </w:r>
      <w:r w:rsidR="0009296C" w:rsidRPr="00010D32">
        <w:rPr>
          <w:rFonts w:ascii="Times New Roman" w:eastAsia="Times New Roman" w:hAnsi="Times New Roman" w:cs="Times New Roman"/>
          <w:color w:val="404040"/>
          <w:sz w:val="23"/>
          <w:szCs w:val="23"/>
          <w:lang w:eastAsia="pl-PL"/>
        </w:rPr>
        <w:t>udzielnego</w:t>
      </w:r>
      <w:r w:rsidRPr="00010D32">
        <w:rPr>
          <w:rFonts w:ascii="Times New Roman" w:eastAsia="Times New Roman" w:hAnsi="Times New Roman" w:cs="Times New Roman"/>
          <w:color w:val="404040"/>
          <w:sz w:val="23"/>
          <w:szCs w:val="23"/>
          <w:lang w:eastAsia="pl-PL"/>
        </w:rPr>
        <w:t xml:space="preserve"> przez Urzędy Marszałkowskie</w:t>
      </w:r>
      <w:r w:rsidR="0009296C" w:rsidRPr="00010D32">
        <w:rPr>
          <w:rFonts w:ascii="Times New Roman" w:eastAsia="Times New Roman" w:hAnsi="Times New Roman" w:cs="Times New Roman"/>
          <w:color w:val="404040"/>
          <w:sz w:val="23"/>
          <w:szCs w:val="23"/>
          <w:lang w:eastAsia="pl-PL"/>
        </w:rPr>
        <w:t xml:space="preserve"> na projekty badawczo-rozwojowe i inwestycyjne. </w:t>
      </w:r>
    </w:p>
    <w:p w:rsidR="00311DC6" w:rsidRPr="00010D32" w:rsidRDefault="00311DC6" w:rsidP="00311DC6">
      <w:pPr>
        <w:shd w:val="clear" w:color="auto" w:fill="FFFFFF"/>
        <w:spacing w:before="100" w:beforeAutospacing="1" w:after="100" w:afterAutospacing="1" w:line="360" w:lineRule="auto"/>
        <w:jc w:val="both"/>
        <w:rPr>
          <w:rFonts w:ascii="Times New Roman" w:eastAsia="Times New Roman" w:hAnsi="Times New Roman" w:cs="Times New Roman"/>
          <w:color w:val="404040"/>
          <w:sz w:val="23"/>
          <w:szCs w:val="23"/>
          <w:lang w:eastAsia="pl-PL"/>
        </w:rPr>
      </w:pPr>
      <w:r w:rsidRPr="00010D32">
        <w:rPr>
          <w:rFonts w:ascii="Times New Roman" w:eastAsia="Times New Roman" w:hAnsi="Times New Roman" w:cs="Times New Roman"/>
          <w:color w:val="404040"/>
          <w:sz w:val="23"/>
          <w:szCs w:val="23"/>
          <w:lang w:eastAsia="pl-PL"/>
        </w:rPr>
        <w:t xml:space="preserve">Blok tematyczny nr </w:t>
      </w:r>
      <w:r w:rsidR="001D2900" w:rsidRPr="00010D32">
        <w:rPr>
          <w:rFonts w:ascii="Times New Roman" w:eastAsia="Times New Roman" w:hAnsi="Times New Roman" w:cs="Times New Roman"/>
          <w:color w:val="404040"/>
          <w:sz w:val="23"/>
          <w:szCs w:val="23"/>
          <w:lang w:eastAsia="pl-PL"/>
        </w:rPr>
        <w:t>4</w:t>
      </w:r>
      <w:r w:rsidRPr="00010D32">
        <w:rPr>
          <w:rFonts w:ascii="Times New Roman" w:eastAsia="Times New Roman" w:hAnsi="Times New Roman" w:cs="Times New Roman"/>
          <w:color w:val="404040"/>
          <w:sz w:val="23"/>
          <w:szCs w:val="23"/>
          <w:lang w:eastAsia="pl-PL"/>
        </w:rPr>
        <w:t xml:space="preserve"> – około 30 minut</w:t>
      </w:r>
      <w:r w:rsidR="0009296C" w:rsidRPr="00010D32">
        <w:rPr>
          <w:rFonts w:ascii="Times New Roman" w:eastAsia="Times New Roman" w:hAnsi="Times New Roman" w:cs="Times New Roman"/>
          <w:color w:val="404040"/>
          <w:sz w:val="23"/>
          <w:szCs w:val="23"/>
          <w:lang w:eastAsia="pl-PL"/>
        </w:rPr>
        <w:t>:</w:t>
      </w:r>
    </w:p>
    <w:p w:rsidR="00311DC6" w:rsidRPr="00010D32" w:rsidRDefault="00311DC6" w:rsidP="00311DC6">
      <w:pPr>
        <w:pStyle w:val="Akapitzlist"/>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404040"/>
          <w:sz w:val="23"/>
          <w:szCs w:val="23"/>
          <w:lang w:eastAsia="pl-PL"/>
        </w:rPr>
      </w:pPr>
      <w:r w:rsidRPr="00010D32">
        <w:rPr>
          <w:rFonts w:ascii="Times New Roman" w:eastAsia="Times New Roman" w:hAnsi="Times New Roman" w:cs="Times New Roman"/>
          <w:color w:val="404040"/>
          <w:sz w:val="23"/>
          <w:szCs w:val="23"/>
          <w:lang w:eastAsia="pl-PL"/>
        </w:rPr>
        <w:t>Dyskusja, pytania uczestników do prelegentów</w:t>
      </w:r>
    </w:p>
    <w:sectPr w:rsidR="00311DC6" w:rsidRPr="00010D32" w:rsidSect="00010D32">
      <w:pgSz w:w="11906" w:h="16838"/>
      <w:pgMar w:top="1417" w:right="1417" w:bottom="426" w:left="1417" w:header="708" w:footer="708"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D0F" w:rsidRDefault="00A70D0F" w:rsidP="002E68AC">
      <w:pPr>
        <w:spacing w:after="0" w:line="240" w:lineRule="auto"/>
      </w:pPr>
      <w:r>
        <w:separator/>
      </w:r>
    </w:p>
  </w:endnote>
  <w:endnote w:type="continuationSeparator" w:id="0">
    <w:p w:rsidR="00A70D0F" w:rsidRDefault="00A70D0F" w:rsidP="002E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D0F" w:rsidRDefault="00A70D0F" w:rsidP="002E68AC">
      <w:pPr>
        <w:spacing w:after="0" w:line="240" w:lineRule="auto"/>
      </w:pPr>
      <w:r>
        <w:separator/>
      </w:r>
    </w:p>
  </w:footnote>
  <w:footnote w:type="continuationSeparator" w:id="0">
    <w:p w:rsidR="00A70D0F" w:rsidRDefault="00A70D0F" w:rsidP="002E6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A7B8C"/>
    <w:multiLevelType w:val="hybridMultilevel"/>
    <w:tmpl w:val="BE94AB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935CEC"/>
    <w:multiLevelType w:val="hybridMultilevel"/>
    <w:tmpl w:val="2C9EFE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34C712D"/>
    <w:multiLevelType w:val="hybridMultilevel"/>
    <w:tmpl w:val="6A42CF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EF110ED"/>
    <w:multiLevelType w:val="multilevel"/>
    <w:tmpl w:val="24F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7205D3"/>
    <w:multiLevelType w:val="hybridMultilevel"/>
    <w:tmpl w:val="1FE29D6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AC"/>
    <w:rsid w:val="00010D32"/>
    <w:rsid w:val="00037FBB"/>
    <w:rsid w:val="0009296C"/>
    <w:rsid w:val="001B4437"/>
    <w:rsid w:val="001D2900"/>
    <w:rsid w:val="00245C17"/>
    <w:rsid w:val="002E68AC"/>
    <w:rsid w:val="00302B1C"/>
    <w:rsid w:val="00311DC6"/>
    <w:rsid w:val="00361C24"/>
    <w:rsid w:val="00630BA0"/>
    <w:rsid w:val="0066279A"/>
    <w:rsid w:val="0089210B"/>
    <w:rsid w:val="00A70D0F"/>
    <w:rsid w:val="00AE5F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01A89"/>
  <w15:chartTrackingRefBased/>
  <w15:docId w15:val="{3B064C10-C68B-4B47-A9FB-1F934BA9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2E68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E68AC"/>
    <w:rPr>
      <w:rFonts w:ascii="Times New Roman" w:eastAsia="Times New Roman" w:hAnsi="Times New Roman" w:cs="Times New Roman"/>
      <w:b/>
      <w:bCs/>
      <w:kern w:val="36"/>
      <w:sz w:val="48"/>
      <w:szCs w:val="48"/>
      <w:lang w:eastAsia="pl-PL"/>
    </w:rPr>
  </w:style>
  <w:style w:type="character" w:customStyle="1" w:styleId="posted-on">
    <w:name w:val="posted-on"/>
    <w:basedOn w:val="Domylnaczcionkaakapitu"/>
    <w:rsid w:val="002E68AC"/>
  </w:style>
  <w:style w:type="character" w:styleId="Hipercze">
    <w:name w:val="Hyperlink"/>
    <w:basedOn w:val="Domylnaczcionkaakapitu"/>
    <w:uiPriority w:val="99"/>
    <w:semiHidden/>
    <w:unhideWhenUsed/>
    <w:rsid w:val="002E68AC"/>
    <w:rPr>
      <w:color w:val="0000FF"/>
      <w:u w:val="single"/>
    </w:rPr>
  </w:style>
  <w:style w:type="character" w:customStyle="1" w:styleId="byline">
    <w:name w:val="byline"/>
    <w:basedOn w:val="Domylnaczcionkaakapitu"/>
    <w:rsid w:val="002E68AC"/>
  </w:style>
  <w:style w:type="character" w:customStyle="1" w:styleId="author">
    <w:name w:val="author"/>
    <w:basedOn w:val="Domylnaczcionkaakapitu"/>
    <w:rsid w:val="002E68AC"/>
  </w:style>
  <w:style w:type="paragraph" w:styleId="NormalnyWeb">
    <w:name w:val="Normal (Web)"/>
    <w:basedOn w:val="Normalny"/>
    <w:uiPriority w:val="99"/>
    <w:semiHidden/>
    <w:unhideWhenUsed/>
    <w:rsid w:val="002E68A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E68AC"/>
    <w:rPr>
      <w:b/>
      <w:bCs/>
    </w:rPr>
  </w:style>
  <w:style w:type="paragraph" w:styleId="Tekstdymka">
    <w:name w:val="Balloon Text"/>
    <w:basedOn w:val="Normalny"/>
    <w:link w:val="TekstdymkaZnak"/>
    <w:uiPriority w:val="99"/>
    <w:semiHidden/>
    <w:unhideWhenUsed/>
    <w:rsid w:val="002E68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8AC"/>
    <w:rPr>
      <w:rFonts w:ascii="Segoe UI" w:hAnsi="Segoe UI" w:cs="Segoe UI"/>
      <w:sz w:val="18"/>
      <w:szCs w:val="18"/>
    </w:rPr>
  </w:style>
  <w:style w:type="paragraph" w:styleId="Nagwek">
    <w:name w:val="header"/>
    <w:basedOn w:val="Normalny"/>
    <w:link w:val="NagwekZnak"/>
    <w:uiPriority w:val="99"/>
    <w:unhideWhenUsed/>
    <w:rsid w:val="002E68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68AC"/>
  </w:style>
  <w:style w:type="paragraph" w:styleId="Stopka">
    <w:name w:val="footer"/>
    <w:basedOn w:val="Normalny"/>
    <w:link w:val="StopkaZnak"/>
    <w:uiPriority w:val="99"/>
    <w:unhideWhenUsed/>
    <w:rsid w:val="002E68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68AC"/>
  </w:style>
  <w:style w:type="paragraph" w:styleId="Akapitzlist">
    <w:name w:val="List Paragraph"/>
    <w:basedOn w:val="Normalny"/>
    <w:uiPriority w:val="34"/>
    <w:qFormat/>
    <w:rsid w:val="00311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204444">
      <w:bodyDiv w:val="1"/>
      <w:marLeft w:val="0"/>
      <w:marRight w:val="0"/>
      <w:marTop w:val="0"/>
      <w:marBottom w:val="0"/>
      <w:divBdr>
        <w:top w:val="none" w:sz="0" w:space="0" w:color="auto"/>
        <w:left w:val="none" w:sz="0" w:space="0" w:color="auto"/>
        <w:bottom w:val="none" w:sz="0" w:space="0" w:color="auto"/>
        <w:right w:val="none" w:sz="0" w:space="0" w:color="auto"/>
      </w:divBdr>
      <w:divsChild>
        <w:div w:id="2091387483">
          <w:marLeft w:val="0"/>
          <w:marRight w:val="0"/>
          <w:marTop w:val="0"/>
          <w:marBottom w:val="0"/>
          <w:divBdr>
            <w:top w:val="none" w:sz="0" w:space="0" w:color="auto"/>
            <w:left w:val="none" w:sz="0" w:space="0" w:color="auto"/>
            <w:bottom w:val="none" w:sz="0" w:space="0" w:color="auto"/>
            <w:right w:val="none" w:sz="0" w:space="0" w:color="auto"/>
          </w:divBdr>
        </w:div>
        <w:div w:id="1205556228">
          <w:marLeft w:val="0"/>
          <w:marRight w:val="0"/>
          <w:marTop w:val="225"/>
          <w:marBottom w:val="0"/>
          <w:divBdr>
            <w:top w:val="none" w:sz="0" w:space="0" w:color="auto"/>
            <w:left w:val="none" w:sz="0" w:space="0" w:color="auto"/>
            <w:bottom w:val="none" w:sz="0" w:space="0" w:color="auto"/>
            <w:right w:val="none" w:sz="0" w:space="0" w:color="auto"/>
          </w:divBdr>
        </w:div>
      </w:divsChild>
    </w:div>
    <w:div w:id="1015153039">
      <w:bodyDiv w:val="1"/>
      <w:marLeft w:val="0"/>
      <w:marRight w:val="0"/>
      <w:marTop w:val="0"/>
      <w:marBottom w:val="0"/>
      <w:divBdr>
        <w:top w:val="none" w:sz="0" w:space="0" w:color="auto"/>
        <w:left w:val="none" w:sz="0" w:space="0" w:color="auto"/>
        <w:bottom w:val="none" w:sz="0" w:space="0" w:color="auto"/>
        <w:right w:val="none" w:sz="0" w:space="0" w:color="auto"/>
      </w:divBdr>
      <w:divsChild>
        <w:div w:id="1537506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60033">
              <w:marLeft w:val="0"/>
              <w:marRight w:val="0"/>
              <w:marTop w:val="0"/>
              <w:marBottom w:val="0"/>
              <w:divBdr>
                <w:top w:val="none" w:sz="0" w:space="0" w:color="auto"/>
                <w:left w:val="none" w:sz="0" w:space="0" w:color="auto"/>
                <w:bottom w:val="none" w:sz="0" w:space="0" w:color="auto"/>
                <w:right w:val="none" w:sz="0" w:space="0" w:color="auto"/>
              </w:divBdr>
              <w:divsChild>
                <w:div w:id="116255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203</Words>
  <Characters>1220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Smoliński</dc:creator>
  <cp:keywords/>
  <dc:description/>
  <cp:lastModifiedBy>Rafał Tenerowicz</cp:lastModifiedBy>
  <cp:revision>6</cp:revision>
  <cp:lastPrinted>2018-03-06T07:46:00Z</cp:lastPrinted>
  <dcterms:created xsi:type="dcterms:W3CDTF">2018-08-24T11:06:00Z</dcterms:created>
  <dcterms:modified xsi:type="dcterms:W3CDTF">2018-08-31T14:08:00Z</dcterms:modified>
</cp:coreProperties>
</file>